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FC31" w14:textId="7E3B67C0" w:rsidR="3ED09EB4" w:rsidRPr="00B8718B" w:rsidRDefault="7B2BCEE6" w:rsidP="7B2BCEE6">
      <w:pPr>
        <w:rPr>
          <w:rFonts w:ascii="Arial" w:eastAsia="Arial" w:hAnsi="Arial" w:cs="Arial"/>
          <w:b/>
          <w:bCs/>
          <w:color w:val="0070C0"/>
          <w:sz w:val="28"/>
          <w:szCs w:val="28"/>
        </w:rPr>
      </w:pPr>
      <w:bookmarkStart w:id="0" w:name="_GoBack"/>
      <w:bookmarkEnd w:id="0"/>
      <w:r w:rsidRPr="00B8718B">
        <w:rPr>
          <w:rFonts w:ascii="Arial" w:eastAsia="Arial" w:hAnsi="Arial" w:cs="Arial"/>
          <w:b/>
          <w:bCs/>
          <w:color w:val="0070C0"/>
          <w:sz w:val="28"/>
          <w:szCs w:val="28"/>
        </w:rPr>
        <w:t>Hysterectomy</w:t>
      </w:r>
      <w:r w:rsidR="00B8718B" w:rsidRPr="00B8718B">
        <w:rPr>
          <w:rFonts w:ascii="Arial" w:eastAsia="Arial" w:hAnsi="Arial" w:cs="Arial"/>
          <w:b/>
          <w:bCs/>
          <w:color w:val="0070C0"/>
          <w:sz w:val="28"/>
          <w:szCs w:val="28"/>
        </w:rPr>
        <w:t xml:space="preserve"> Protocol – NOT on Hormone Replacements</w:t>
      </w:r>
      <w:r w:rsidRPr="00B8718B">
        <w:rPr>
          <w:rFonts w:ascii="Arial" w:eastAsia="Arial" w:hAnsi="Arial" w:cs="Arial"/>
          <w:b/>
          <w:bCs/>
          <w:color w:val="0070C0"/>
          <w:sz w:val="28"/>
          <w:szCs w:val="28"/>
        </w:rPr>
        <w:t xml:space="preserve"> </w:t>
      </w:r>
    </w:p>
    <w:p w14:paraId="12A34406" w14:textId="2D25C3E1" w:rsidR="3ED09EB4" w:rsidRDefault="36B6CC8F" w:rsidP="36B6CC8F">
      <w:pPr>
        <w:rPr>
          <w:rFonts w:ascii="Arial" w:eastAsia="Arial" w:hAnsi="Arial" w:cs="Arial"/>
          <w:sz w:val="24"/>
          <w:szCs w:val="24"/>
        </w:rPr>
      </w:pPr>
      <w:r w:rsidRPr="36B6CC8F">
        <w:rPr>
          <w:rFonts w:ascii="Arial" w:eastAsia="Arial" w:hAnsi="Arial" w:cs="Arial"/>
          <w:sz w:val="24"/>
          <w:szCs w:val="24"/>
        </w:rPr>
        <w:t>Use the</w:t>
      </w:r>
      <w:r w:rsidRPr="36B6CC8F">
        <w:rPr>
          <w:rFonts w:ascii="Arial" w:eastAsia="Arial" w:hAnsi="Arial" w:cs="Arial"/>
          <w:b/>
          <w:bCs/>
          <w:sz w:val="24"/>
          <w:szCs w:val="24"/>
        </w:rPr>
        <w:t xml:space="preserve"> All Other Conditions Calculator</w:t>
      </w:r>
      <w:r w:rsidRPr="36B6CC8F">
        <w:rPr>
          <w:rFonts w:ascii="Arial" w:eastAsia="Arial" w:hAnsi="Arial" w:cs="Arial"/>
          <w:sz w:val="24"/>
          <w:szCs w:val="24"/>
        </w:rPr>
        <w:t>, with endomorph body type to calculate challenger’s macros.</w:t>
      </w:r>
    </w:p>
    <w:p w14:paraId="274AD20D" w14:textId="345C0A2F" w:rsidR="0E381BBF" w:rsidRDefault="0E381BBF" w:rsidP="7B2BCEE6">
      <w:pPr>
        <w:rPr>
          <w:rFonts w:ascii="Arial" w:eastAsia="Arial" w:hAnsi="Arial" w:cs="Arial"/>
          <w:sz w:val="24"/>
          <w:szCs w:val="24"/>
        </w:rPr>
      </w:pPr>
    </w:p>
    <w:p w14:paraId="082F0F07" w14:textId="1B4135B8" w:rsidR="0E381BBF" w:rsidRDefault="7B2BCEE6" w:rsidP="7B2BCEE6">
      <w:pPr>
        <w:rPr>
          <w:rFonts w:ascii="Arial" w:eastAsia="Arial" w:hAnsi="Arial" w:cs="Arial"/>
          <w:sz w:val="24"/>
          <w:szCs w:val="24"/>
        </w:rPr>
      </w:pPr>
      <w:r w:rsidRPr="7B2BCEE6">
        <w:rPr>
          <w:rFonts w:ascii="Arial" w:eastAsia="Arial" w:hAnsi="Arial" w:cs="Arial"/>
          <w:sz w:val="24"/>
          <w:szCs w:val="24"/>
          <w:highlight w:val="yellow"/>
        </w:rPr>
        <w:t>Please send the following information to your challenger along with their macros</w:t>
      </w:r>
      <w:r w:rsidRPr="7B2BCEE6">
        <w:rPr>
          <w:rFonts w:ascii="Arial" w:eastAsia="Arial" w:hAnsi="Arial" w:cs="Arial"/>
          <w:sz w:val="24"/>
          <w:szCs w:val="24"/>
        </w:rPr>
        <w:t xml:space="preserve">: </w:t>
      </w:r>
    </w:p>
    <w:p w14:paraId="7CE5EFC4" w14:textId="024F54A6" w:rsidR="0E381BBF" w:rsidRDefault="7B2BCEE6" w:rsidP="7B2BCEE6">
      <w:pPr>
        <w:rPr>
          <w:rFonts w:ascii="Arial" w:eastAsia="Arial" w:hAnsi="Arial" w:cs="Arial"/>
          <w:sz w:val="24"/>
          <w:szCs w:val="24"/>
        </w:rPr>
      </w:pPr>
      <w:r w:rsidRPr="7B2BCEE6">
        <w:rPr>
          <w:rFonts w:ascii="Arial" w:eastAsia="Arial" w:hAnsi="Arial" w:cs="Arial"/>
          <w:sz w:val="24"/>
          <w:szCs w:val="24"/>
        </w:rPr>
        <w:t xml:space="preserve">We recommend that you eat complex/starchy carbs at each meal rather than just fruit to help balance your hormones. Examples of complex/starchy carbs </w:t>
      </w:r>
      <w:proofErr w:type="gramStart"/>
      <w:r w:rsidRPr="7B2BCEE6">
        <w:rPr>
          <w:rFonts w:ascii="Arial" w:eastAsia="Arial" w:hAnsi="Arial" w:cs="Arial"/>
          <w:sz w:val="24"/>
          <w:szCs w:val="24"/>
        </w:rPr>
        <w:t>include:</w:t>
      </w:r>
      <w:proofErr w:type="gramEnd"/>
      <w:r w:rsidRPr="7B2BCEE6">
        <w:rPr>
          <w:rFonts w:ascii="Arial" w:eastAsia="Arial" w:hAnsi="Arial" w:cs="Arial"/>
          <w:sz w:val="24"/>
          <w:szCs w:val="24"/>
        </w:rPr>
        <w:t xml:space="preserve"> potatoes (sweet and white), squashes, beans and peas, ancient grains (quinoa, amaranth, buckwheat, </w:t>
      </w:r>
      <w:proofErr w:type="spellStart"/>
      <w:r w:rsidRPr="7B2BCEE6">
        <w:rPr>
          <w:rFonts w:ascii="Arial" w:eastAsia="Arial" w:hAnsi="Arial" w:cs="Arial"/>
          <w:sz w:val="24"/>
          <w:szCs w:val="24"/>
        </w:rPr>
        <w:t>teff</w:t>
      </w:r>
      <w:proofErr w:type="spellEnd"/>
      <w:r w:rsidRPr="7B2BCEE6">
        <w:rPr>
          <w:rFonts w:ascii="Arial" w:eastAsia="Arial" w:hAnsi="Arial" w:cs="Arial"/>
          <w:sz w:val="24"/>
          <w:szCs w:val="24"/>
        </w:rPr>
        <w:t xml:space="preserve">, millet, etc.), old fashioned oats, steel cut oats, brown rice, etc. </w:t>
      </w:r>
    </w:p>
    <w:p w14:paraId="120212B4" w14:textId="72819A33" w:rsidR="7B2BCEE6" w:rsidRDefault="5151D497" w:rsidP="5151D497">
      <w:pPr>
        <w:rPr>
          <w:rFonts w:ascii="Arial" w:eastAsia="Arial" w:hAnsi="Arial" w:cs="Arial"/>
          <w:sz w:val="24"/>
          <w:szCs w:val="24"/>
        </w:rPr>
      </w:pPr>
      <w:r w:rsidRPr="5151D497">
        <w:rPr>
          <w:rFonts w:ascii="Arial" w:eastAsia="Arial" w:hAnsi="Arial" w:cs="Arial"/>
          <w:sz w:val="24"/>
          <w:szCs w:val="24"/>
        </w:rPr>
        <w:t>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w:t>
      </w:r>
    </w:p>
    <w:p w14:paraId="77016263" w14:textId="7435BA15" w:rsidR="7B2BCEE6" w:rsidRDefault="7B2BCEE6" w:rsidP="7B2BCEE6">
      <w:pPr>
        <w:rPr>
          <w:rFonts w:ascii="Arial" w:eastAsia="Arial" w:hAnsi="Arial" w:cs="Arial"/>
          <w:sz w:val="24"/>
          <w:szCs w:val="24"/>
          <w:highlight w:val="cyan"/>
        </w:rPr>
      </w:pPr>
    </w:p>
    <w:sectPr w:rsidR="7B2BCEE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0EAC" w14:textId="77777777" w:rsidR="00B8718B" w:rsidRDefault="00B8718B" w:rsidP="00B8718B">
      <w:pPr>
        <w:spacing w:after="0" w:line="240" w:lineRule="auto"/>
      </w:pPr>
      <w:r>
        <w:separator/>
      </w:r>
    </w:p>
  </w:endnote>
  <w:endnote w:type="continuationSeparator" w:id="0">
    <w:p w14:paraId="5FF39A16" w14:textId="77777777" w:rsidR="00B8718B" w:rsidRDefault="00B8718B" w:rsidP="00B8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B5A0" w14:textId="77777777" w:rsidR="00B8718B" w:rsidRDefault="00B8718B" w:rsidP="00B8718B">
      <w:pPr>
        <w:spacing w:after="0" w:line="240" w:lineRule="auto"/>
      </w:pPr>
      <w:r>
        <w:separator/>
      </w:r>
    </w:p>
  </w:footnote>
  <w:footnote w:type="continuationSeparator" w:id="0">
    <w:p w14:paraId="1F3AF728" w14:textId="77777777" w:rsidR="00B8718B" w:rsidRDefault="00B8718B" w:rsidP="00B87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6AF7" w14:textId="7AFF259D" w:rsidR="00B8718B" w:rsidRDefault="00B8718B">
    <w:pPr>
      <w:pStyle w:val="Header"/>
    </w:pPr>
    <w:r>
      <w:rPr>
        <w:noProof/>
      </w:rPr>
      <w:drawing>
        <wp:inline distT="0" distB="0" distL="0" distR="0" wp14:anchorId="2952F624" wp14:editId="3BECEB66">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A7A93"/>
    <w:multiLevelType w:val="hybridMultilevel"/>
    <w:tmpl w:val="356009D0"/>
    <w:lvl w:ilvl="0" w:tplc="F2FA13B8">
      <w:start w:val="1"/>
      <w:numFmt w:val="bullet"/>
      <w:lvlText w:val=""/>
      <w:lvlJc w:val="left"/>
      <w:pPr>
        <w:ind w:left="720" w:hanging="360"/>
      </w:pPr>
      <w:rPr>
        <w:rFonts w:ascii="Symbol" w:hAnsi="Symbol" w:hint="default"/>
      </w:rPr>
    </w:lvl>
    <w:lvl w:ilvl="1" w:tplc="F59C1DC8">
      <w:start w:val="1"/>
      <w:numFmt w:val="bullet"/>
      <w:lvlText w:val=""/>
      <w:lvlJc w:val="left"/>
      <w:pPr>
        <w:ind w:left="1440" w:hanging="360"/>
      </w:pPr>
      <w:rPr>
        <w:rFonts w:ascii="Symbol" w:hAnsi="Symbol" w:hint="default"/>
      </w:rPr>
    </w:lvl>
    <w:lvl w:ilvl="2" w:tplc="C31C9DFE">
      <w:start w:val="1"/>
      <w:numFmt w:val="bullet"/>
      <w:lvlText w:val=""/>
      <w:lvlJc w:val="left"/>
      <w:pPr>
        <w:ind w:left="2160" w:hanging="360"/>
      </w:pPr>
      <w:rPr>
        <w:rFonts w:ascii="Wingdings" w:hAnsi="Wingdings" w:hint="default"/>
      </w:rPr>
    </w:lvl>
    <w:lvl w:ilvl="3" w:tplc="CAF24E62">
      <w:start w:val="1"/>
      <w:numFmt w:val="bullet"/>
      <w:lvlText w:val=""/>
      <w:lvlJc w:val="left"/>
      <w:pPr>
        <w:ind w:left="2880" w:hanging="360"/>
      </w:pPr>
      <w:rPr>
        <w:rFonts w:ascii="Symbol" w:hAnsi="Symbol" w:hint="default"/>
      </w:rPr>
    </w:lvl>
    <w:lvl w:ilvl="4" w:tplc="731A274C">
      <w:start w:val="1"/>
      <w:numFmt w:val="bullet"/>
      <w:lvlText w:val="o"/>
      <w:lvlJc w:val="left"/>
      <w:pPr>
        <w:ind w:left="3600" w:hanging="360"/>
      </w:pPr>
      <w:rPr>
        <w:rFonts w:ascii="Courier New" w:hAnsi="Courier New" w:hint="default"/>
      </w:rPr>
    </w:lvl>
    <w:lvl w:ilvl="5" w:tplc="EDA2E726">
      <w:start w:val="1"/>
      <w:numFmt w:val="bullet"/>
      <w:lvlText w:val=""/>
      <w:lvlJc w:val="left"/>
      <w:pPr>
        <w:ind w:left="4320" w:hanging="360"/>
      </w:pPr>
      <w:rPr>
        <w:rFonts w:ascii="Wingdings" w:hAnsi="Wingdings" w:hint="default"/>
      </w:rPr>
    </w:lvl>
    <w:lvl w:ilvl="6" w:tplc="348C635C">
      <w:start w:val="1"/>
      <w:numFmt w:val="bullet"/>
      <w:lvlText w:val=""/>
      <w:lvlJc w:val="left"/>
      <w:pPr>
        <w:ind w:left="5040" w:hanging="360"/>
      </w:pPr>
      <w:rPr>
        <w:rFonts w:ascii="Symbol" w:hAnsi="Symbol" w:hint="default"/>
      </w:rPr>
    </w:lvl>
    <w:lvl w:ilvl="7" w:tplc="5EDC72EA">
      <w:start w:val="1"/>
      <w:numFmt w:val="bullet"/>
      <w:lvlText w:val="o"/>
      <w:lvlJc w:val="left"/>
      <w:pPr>
        <w:ind w:left="5760" w:hanging="360"/>
      </w:pPr>
      <w:rPr>
        <w:rFonts w:ascii="Courier New" w:hAnsi="Courier New" w:hint="default"/>
      </w:rPr>
    </w:lvl>
    <w:lvl w:ilvl="8" w:tplc="1AA0E78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611B5D"/>
    <w:rsid w:val="00B8718B"/>
    <w:rsid w:val="00D65713"/>
    <w:rsid w:val="0300E64D"/>
    <w:rsid w:val="04611B5D"/>
    <w:rsid w:val="0E381BBF"/>
    <w:rsid w:val="19328B69"/>
    <w:rsid w:val="36B6CC8F"/>
    <w:rsid w:val="3ED09EB4"/>
    <w:rsid w:val="5151D497"/>
    <w:rsid w:val="66D45B5C"/>
    <w:rsid w:val="7B2BC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1B5D"/>
  <w15:chartTrackingRefBased/>
  <w15:docId w15:val="{8517FAE2-1AC4-4801-87BB-F2370E0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8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8B"/>
  </w:style>
  <w:style w:type="paragraph" w:styleId="Footer">
    <w:name w:val="footer"/>
    <w:basedOn w:val="Normal"/>
    <w:link w:val="FooterChar"/>
    <w:uiPriority w:val="99"/>
    <w:unhideWhenUsed/>
    <w:rsid w:val="00B8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Props1.xml><?xml version="1.0" encoding="utf-8"?>
<ds:datastoreItem xmlns:ds="http://schemas.openxmlformats.org/officeDocument/2006/customXml" ds:itemID="{8DE1BF58-A272-4E78-A4B4-59201BAC3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1FA96-CF77-46F1-BAD2-D3B745048ED1}">
  <ds:schemaRefs>
    <ds:schemaRef ds:uri="http://schemas.microsoft.com/sharepoint/v3/contenttype/forms"/>
  </ds:schemaRefs>
</ds:datastoreItem>
</file>

<file path=customXml/itemProps3.xml><?xml version="1.0" encoding="utf-8"?>
<ds:datastoreItem xmlns:ds="http://schemas.openxmlformats.org/officeDocument/2006/customXml" ds:itemID="{3B2F4C0B-9061-4D05-8993-1CC916C8DAC0}">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2019-12-03T15:12:00Z</dcterms:created>
  <dcterms:modified xsi:type="dcterms:W3CDTF">2019-12-03T15:12:00Z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